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before="24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שכר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לימוד</w:t>
      </w:r>
    </w:p>
    <w:p w:rsidR="00000000" w:rsidDel="00000000" w:rsidP="00000000" w:rsidRDefault="00000000" w:rsidRPr="00000000" w14:paraId="00000002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תעריפי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בינלאומי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2022-23: *36,200 ₪.</w:t>
      </w:r>
    </w:p>
    <w:p w:rsidR="00000000" w:rsidDel="00000000" w:rsidP="00000000" w:rsidRDefault="00000000" w:rsidRPr="00000000" w14:paraId="00000004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מקדמה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בסך</w:t>
      </w:r>
      <w:r w:rsidDel="00000000" w:rsidR="00000000" w:rsidRPr="00000000">
        <w:rPr>
          <w:rtl w:val="1"/>
        </w:rPr>
        <w:t xml:space="preserve"> 5,200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וההרשמה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סטודנט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המקדמה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כרטיסי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בנקאיות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6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השלמת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23/10/2021.</w:t>
      </w:r>
    </w:p>
    <w:p w:rsidR="00000000" w:rsidDel="00000000" w:rsidP="00000000" w:rsidRDefault="00000000" w:rsidRPr="00000000" w14:paraId="00000007">
      <w:pPr>
        <w:bidi w:val="1"/>
        <w:spacing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*</w:t>
      </w:r>
      <w:r w:rsidDel="00000000" w:rsidR="00000000" w:rsidRPr="00000000">
        <w:rPr>
          <w:sz w:val="20"/>
          <w:szCs w:val="20"/>
          <w:rtl w:val="1"/>
        </w:rPr>
        <w:t xml:space="preserve">תשלומים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נוספים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כגון</w:t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תשלומים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לאגודת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הסטודנטים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קורסים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באנגלית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ותשלומים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אחרים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ייגבו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בהתאם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להחלטת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המוסדות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הנוגעים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בדבר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before="24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before="24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תקנון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הפסקת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לימודים</w:t>
      </w:r>
    </w:p>
    <w:p w:rsidR="00000000" w:rsidDel="00000000" w:rsidP="00000000" w:rsidRDefault="00000000" w:rsidRPr="00000000" w14:paraId="0000000A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הרישום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ISRAEL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UIBE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האוניברסיטה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ומקומם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2022-23.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הסטודנט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התחייבותה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2022-23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האוניברסיטה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B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באוניברסיטה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שזכאותם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האוניברסיטה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בבדיקה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המלגות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המלגות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המקדמה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C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סטודנט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שהגיש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מוענקת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האוניברסיטה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האוניברסיטה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הצטיינות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הסטודנט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האוניברסיטה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למלגה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before="24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before="24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before="24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נוהל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הודעה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ביטול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הרשמה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ללימודים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הפסקת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לימודים</w:t>
      </w:r>
    </w:p>
    <w:p w:rsidR="00000000" w:rsidDel="00000000" w:rsidP="00000000" w:rsidRDefault="00000000" w:rsidRPr="00000000" w14:paraId="00000010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סטודנט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ששילם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והחליט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u w:val="single"/>
            <w:rtl w:val="1"/>
          </w:rPr>
          <w:t xml:space="preserve">מכתב</w:t>
        </w:r>
      </w:hyperlink>
      <w:hyperlink r:id="rId8">
        <w:r w:rsidDel="00000000" w:rsidR="00000000" w:rsidRPr="00000000">
          <w:rPr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u w:val="single"/>
            <w:rtl w:val="1"/>
          </w:rPr>
          <w:t xml:space="preserve">בקשה</w:t>
        </w:r>
      </w:hyperlink>
      <w:hyperlink r:id="rId10">
        <w:r w:rsidDel="00000000" w:rsidR="00000000" w:rsidRPr="00000000">
          <w:rPr>
            <w:u w:val="single"/>
            <w:rtl w:val="1"/>
          </w:rPr>
          <w:t xml:space="preserve"> </w:t>
        </w:r>
      </w:hyperlink>
      <w:hyperlink r:id="rId11">
        <w:r w:rsidDel="00000000" w:rsidR="00000000" w:rsidRPr="00000000">
          <w:rPr>
            <w:u w:val="single"/>
            <w:rtl w:val="1"/>
          </w:rPr>
          <w:t xml:space="preserve">לביטול</w:t>
        </w:r>
      </w:hyperlink>
      <w:hyperlink r:id="rId12">
        <w:r w:rsidDel="00000000" w:rsidR="00000000" w:rsidRPr="00000000">
          <w:rPr>
            <w:u w:val="single"/>
            <w:rtl w:val="1"/>
          </w:rPr>
          <w:t xml:space="preserve"> </w:t>
        </w:r>
      </w:hyperlink>
      <w:hyperlink r:id="rId13">
        <w:r w:rsidDel="00000000" w:rsidR="00000000" w:rsidRPr="00000000">
          <w:rPr>
            <w:u w:val="single"/>
            <w:rtl w:val="1"/>
          </w:rPr>
          <w:t xml:space="preserve">הרשמה</w:t>
        </w:r>
      </w:hyperlink>
      <w:hyperlink r:id="rId14">
        <w:r w:rsidDel="00000000" w:rsidR="00000000" w:rsidRPr="00000000">
          <w:rPr>
            <w:u w:val="single"/>
            <w:rtl w:val="1"/>
          </w:rPr>
          <w:t xml:space="preserve"> </w:t>
        </w:r>
      </w:hyperlink>
      <w:hyperlink r:id="rId15">
        <w:r w:rsidDel="00000000" w:rsidR="00000000" w:rsidRPr="00000000">
          <w:rPr>
            <w:u w:val="single"/>
            <w:rtl w:val="1"/>
          </w:rPr>
          <w:t xml:space="preserve">ללימודים</w:t>
        </w:r>
      </w:hyperlink>
      <w:hyperlink r:id="rId16">
        <w:r w:rsidDel="00000000" w:rsidR="00000000" w:rsidRPr="00000000">
          <w:rPr>
            <w:u w:val="single"/>
            <w:rtl w:val="1"/>
          </w:rPr>
          <w:t xml:space="preserve"> </w:t>
        </w:r>
      </w:hyperlink>
      <w:hyperlink r:id="rId17">
        <w:r w:rsidDel="00000000" w:rsidR="00000000" w:rsidRPr="00000000">
          <w:rPr>
            <w:u w:val="single"/>
            <w:rtl w:val="1"/>
          </w:rPr>
          <w:t xml:space="preserve">או</w:t>
        </w:r>
      </w:hyperlink>
      <w:hyperlink r:id="rId18">
        <w:r w:rsidDel="00000000" w:rsidR="00000000" w:rsidRPr="00000000">
          <w:rPr>
            <w:u w:val="single"/>
            <w:rtl w:val="1"/>
          </w:rPr>
          <w:t xml:space="preserve"> </w:t>
        </w:r>
      </w:hyperlink>
      <w:hyperlink r:id="rId19">
        <w:r w:rsidDel="00000000" w:rsidR="00000000" w:rsidRPr="00000000">
          <w:rPr>
            <w:u w:val="single"/>
            <w:rtl w:val="1"/>
          </w:rPr>
          <w:t xml:space="preserve">הפסקת</w:t>
        </w:r>
      </w:hyperlink>
      <w:hyperlink r:id="rId20">
        <w:r w:rsidDel="00000000" w:rsidR="00000000" w:rsidRPr="00000000">
          <w:rPr>
            <w:u w:val="single"/>
            <w:rtl w:val="1"/>
          </w:rPr>
          <w:t xml:space="preserve"> </w:t>
        </w:r>
      </w:hyperlink>
      <w:hyperlink r:id="rId21">
        <w:r w:rsidDel="00000000" w:rsidR="00000000" w:rsidRPr="00000000">
          <w:rPr>
            <w:u w:val="single"/>
            <w:rtl w:val="1"/>
          </w:rPr>
          <w:t xml:space="preserve">לימודים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האוניברסיטה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סטודנט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המבקש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טלפונית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​</w:t>
      </w:r>
      <w:r w:rsidDel="00000000" w:rsidR="00000000" w:rsidRPr="00000000">
        <w:rPr>
          <w:rtl w:val="1"/>
        </w:rPr>
        <w:t xml:space="preserve">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האוניברסיטה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סטודנט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המפסיק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שהתקבל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ושילם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before="24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before="24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טבלת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הפסקת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לימודים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מסיבות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אישיות</w:t>
      </w:r>
      <w:r w:rsidDel="00000000" w:rsidR="00000000" w:rsidRPr="00000000">
        <w:rPr>
          <w:b w:val="1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תאריכי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שיוחזר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"/>
        <w:bidiVisual w:val="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49.510962476759"/>
        <w:gridCol w:w="3676.000848546864"/>
        <w:tblGridChange w:id="0">
          <w:tblGrid>
            <w:gridCol w:w="5349.510962476759"/>
            <w:gridCol w:w="3676.000848546864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עד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21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ימים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עסקים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ממועד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התשלום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ולא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יאוחר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מתאריך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תשפ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28/7/2022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יבוצע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החזר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מלא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דמי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המקדמה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בין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תשפ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אלול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תשפ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29/7/2022-31/8/2022</w:t>
            </w:r>
          </w:p>
          <w:p w:rsidR="00000000" w:rsidDel="00000000" w:rsidP="00000000" w:rsidRDefault="00000000" w:rsidRPr="00000000" w14:paraId="00000019">
            <w:pPr>
              <w:bidi w:val="1"/>
              <w:spacing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יבוצע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החזר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50%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דמי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המקדמה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ט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אלול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תשפ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1/9/2022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ואילך</w:t>
            </w:r>
          </w:p>
          <w:p w:rsidR="00000000" w:rsidDel="00000000" w:rsidP="00000000" w:rsidRDefault="00000000" w:rsidRPr="00000000" w14:paraId="0000001C">
            <w:pPr>
              <w:bidi w:val="1"/>
              <w:spacing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יתאפשר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החזר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דמי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המקדמה</w:t>
            </w:r>
          </w:p>
        </w:tc>
      </w:tr>
    </w:tbl>
    <w:p w:rsidR="00000000" w:rsidDel="00000000" w:rsidP="00000000" w:rsidRDefault="00000000" w:rsidRPr="00000000" w14:paraId="0000001E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spacing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*</w:t>
      </w:r>
      <w:r w:rsidDel="00000000" w:rsidR="00000000" w:rsidRPr="00000000">
        <w:rPr>
          <w:sz w:val="20"/>
          <w:szCs w:val="20"/>
          <w:rtl w:val="1"/>
        </w:rPr>
        <w:t xml:space="preserve">הודעה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ביטול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הפסקת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לימודים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מועד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שהוא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מבטלת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הזכאות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למלגה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הנחה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שבה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זוכה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חשבונה</w:t>
      </w:r>
      <w:r w:rsidDel="00000000" w:rsidR="00000000" w:rsidRPr="00000000">
        <w:rPr>
          <w:sz w:val="20"/>
          <w:szCs w:val="20"/>
          <w:rtl w:val="1"/>
        </w:rPr>
        <w:t xml:space="preserve">/</w:t>
      </w:r>
      <w:r w:rsidDel="00000000" w:rsidR="00000000" w:rsidRPr="00000000">
        <w:rPr>
          <w:sz w:val="20"/>
          <w:szCs w:val="20"/>
          <w:rtl w:val="1"/>
        </w:rPr>
        <w:t xml:space="preserve">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הסטודנט</w:t>
      </w:r>
      <w:r w:rsidDel="00000000" w:rsidR="00000000" w:rsidRPr="00000000">
        <w:rPr>
          <w:sz w:val="20"/>
          <w:szCs w:val="20"/>
          <w:rtl w:val="1"/>
        </w:rPr>
        <w:t xml:space="preserve">/</w:t>
      </w:r>
      <w:r w:rsidDel="00000000" w:rsidR="00000000" w:rsidRPr="00000000">
        <w:rPr>
          <w:sz w:val="20"/>
          <w:szCs w:val="20"/>
          <w:rtl w:val="1"/>
        </w:rPr>
        <w:t xml:space="preserve">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באותה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שנה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bidi w:val="1"/>
        <w:spacing w:line="256.8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לוח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לימודים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תשפ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ב</w:t>
      </w:r>
      <w:r w:rsidDel="00000000" w:rsidR="00000000" w:rsidRPr="00000000">
        <w:rPr>
          <w:b w:val="1"/>
          <w:u w:val="single"/>
          <w:rtl w:val="0"/>
        </w:rPr>
        <w:t xml:space="preserve"> 2022-2021</w:t>
      </w:r>
    </w:p>
    <w:p w:rsidR="00000000" w:rsidDel="00000000" w:rsidP="00000000" w:rsidRDefault="00000000" w:rsidRPr="00000000" w14:paraId="00000023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סמסטר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024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23/10/2022</w:t>
      </w:r>
    </w:p>
    <w:p w:rsidR="00000000" w:rsidDel="00000000" w:rsidP="00000000" w:rsidRDefault="00000000" w:rsidRPr="00000000" w14:paraId="00000025">
      <w:pPr>
        <w:bidi w:val="1"/>
        <w:spacing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20/1/2023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סמסטר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26/2/2023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16/6/2023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סמסטר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בסין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31/7/2023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25/8/2023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לוח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חגים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וחופשות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21-22/12/2022 –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יסתיימו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משעה</w:t>
      </w:r>
      <w:r w:rsidDel="00000000" w:rsidR="00000000" w:rsidRPr="00000000">
        <w:rPr>
          <w:rtl w:val="1"/>
        </w:rPr>
        <w:t xml:space="preserve"> 18:00.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חופשת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סמסטר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מבחנים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 25/2/2023 – 22/01/2023.</w:t>
      </w:r>
    </w:p>
    <w:p w:rsidR="00000000" w:rsidDel="00000000" w:rsidP="00000000" w:rsidRDefault="00000000" w:rsidRPr="00000000" w14:paraId="00000030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פורים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6-8/3/2023 –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1-15/4/2023 –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העצמאות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25-26/4/2023 –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סיוון</w:t>
      </w:r>
      <w:r w:rsidDel="00000000" w:rsidR="00000000" w:rsidRPr="00000000">
        <w:rPr>
          <w:rtl w:val="1"/>
        </w:rPr>
        <w:t xml:space="preserve"> 25-26/5/2023 –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חופשת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סמסטר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מבחנים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17/6/2023-29/7/2023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1"/>
        </w:rPr>
        <w:t xml:space="preserve">חופשת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קיץ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26/8/2023-14/10/2023.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*</w:t>
      </w:r>
      <w:r w:rsidDel="00000000" w:rsidR="00000000" w:rsidRPr="00000000">
        <w:rPr>
          <w:sz w:val="20"/>
          <w:szCs w:val="20"/>
          <w:rtl w:val="1"/>
        </w:rPr>
        <w:t xml:space="preserve">מועד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תחילת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הלימודים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תשפ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ד</w:t>
      </w:r>
      <w:r w:rsidDel="00000000" w:rsidR="00000000" w:rsidRPr="00000000">
        <w:rPr>
          <w:sz w:val="20"/>
          <w:szCs w:val="20"/>
          <w:rtl w:val="1"/>
        </w:rPr>
        <w:t xml:space="preserve"> 2023-2024: </w:t>
      </w:r>
      <w:r w:rsidDel="00000000" w:rsidR="00000000" w:rsidRPr="00000000">
        <w:rPr>
          <w:sz w:val="20"/>
          <w:szCs w:val="20"/>
          <w:rtl w:val="1"/>
        </w:rPr>
        <w:t xml:space="preserve">יום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ראשון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</w:t>
      </w:r>
      <w:r w:rsidDel="00000000" w:rsidR="00000000" w:rsidRPr="00000000">
        <w:rPr>
          <w:sz w:val="20"/>
          <w:szCs w:val="20"/>
          <w:rtl w:val="1"/>
        </w:rPr>
        <w:t xml:space="preserve">' </w:t>
      </w:r>
      <w:r w:rsidDel="00000000" w:rsidR="00000000" w:rsidRPr="00000000">
        <w:rPr>
          <w:sz w:val="20"/>
          <w:szCs w:val="20"/>
          <w:rtl w:val="1"/>
        </w:rPr>
        <w:t xml:space="preserve">תשרי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תשפ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ד</w:t>
      </w:r>
      <w:r w:rsidDel="00000000" w:rsidR="00000000" w:rsidRPr="00000000">
        <w:rPr>
          <w:sz w:val="20"/>
          <w:szCs w:val="20"/>
          <w:rtl w:val="1"/>
        </w:rPr>
        <w:t xml:space="preserve">, 15/10/2023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microsoft.com/en-us/edge?form=MA13DL&amp;OCID=MA13DL" TargetMode="External"/><Relationship Id="rId11" Type="http://schemas.openxmlformats.org/officeDocument/2006/relationships/hyperlink" Target="https://www.microsoft.com/en-us/edge?form=MA13DL&amp;OCID=MA13DL" TargetMode="External"/><Relationship Id="rId10" Type="http://schemas.openxmlformats.org/officeDocument/2006/relationships/hyperlink" Target="https://www.microsoft.com/en-us/edge?form=MA13DL&amp;OCID=MA13DL" TargetMode="External"/><Relationship Id="rId21" Type="http://schemas.openxmlformats.org/officeDocument/2006/relationships/hyperlink" Target="https://www.microsoft.com/en-us/edge?form=MA13DL&amp;OCID=MA13DL" TargetMode="External"/><Relationship Id="rId13" Type="http://schemas.openxmlformats.org/officeDocument/2006/relationships/hyperlink" Target="https://www.microsoft.com/en-us/edge?form=MA13DL&amp;OCID=MA13DL" TargetMode="External"/><Relationship Id="rId12" Type="http://schemas.openxmlformats.org/officeDocument/2006/relationships/hyperlink" Target="https://www.microsoft.com/en-us/edge?form=MA13DL&amp;OCID=MA13D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edge?form=MA13DL&amp;OCID=MA13DL" TargetMode="External"/><Relationship Id="rId15" Type="http://schemas.openxmlformats.org/officeDocument/2006/relationships/hyperlink" Target="https://www.microsoft.com/en-us/edge?form=MA13DL&amp;OCID=MA13DL" TargetMode="External"/><Relationship Id="rId14" Type="http://schemas.openxmlformats.org/officeDocument/2006/relationships/hyperlink" Target="https://www.microsoft.com/en-us/edge?form=MA13DL&amp;OCID=MA13DL" TargetMode="External"/><Relationship Id="rId17" Type="http://schemas.openxmlformats.org/officeDocument/2006/relationships/hyperlink" Target="https://www.microsoft.com/en-us/edge?form=MA13DL&amp;OCID=MA13DL" TargetMode="External"/><Relationship Id="rId16" Type="http://schemas.openxmlformats.org/officeDocument/2006/relationships/hyperlink" Target="https://www.microsoft.com/en-us/edge?form=MA13DL&amp;OCID=MA13D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microsoft.com/en-us/edge?form=MA13DL&amp;OCID=MA13DL" TargetMode="External"/><Relationship Id="rId6" Type="http://schemas.openxmlformats.org/officeDocument/2006/relationships/hyperlink" Target="https://www.microsoft.com/en-us/edge?form=MA13DL&amp;OCID=MA13DL" TargetMode="External"/><Relationship Id="rId18" Type="http://schemas.openxmlformats.org/officeDocument/2006/relationships/hyperlink" Target="https://www.microsoft.com/en-us/edge?form=MA13DL&amp;OCID=MA13DL" TargetMode="External"/><Relationship Id="rId7" Type="http://schemas.openxmlformats.org/officeDocument/2006/relationships/hyperlink" Target="https://www.microsoft.com/en-us/edge?form=MA13DL&amp;OCID=MA13DL" TargetMode="External"/><Relationship Id="rId8" Type="http://schemas.openxmlformats.org/officeDocument/2006/relationships/hyperlink" Target="https://www.microsoft.com/en-us/edge?form=MA13DL&amp;OCID=MA13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