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’</w:t>
      </w:r>
    </w:p>
    <w:p w:rsidR="00000000" w:rsidDel="00000000" w:rsidP="00000000" w:rsidRDefault="00000000" w:rsidRPr="00000000" w14:paraId="00000002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אינטנסיבי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מדוברת</w:t>
      </w:r>
    </w:p>
    <w:p w:rsidR="00000000" w:rsidDel="00000000" w:rsidP="00000000" w:rsidRDefault="00000000" w:rsidRPr="00000000" w14:paraId="00000003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</w:p>
    <w:p w:rsidR="00000000" w:rsidDel="00000000" w:rsidP="00000000" w:rsidRDefault="00000000" w:rsidRPr="00000000" w14:paraId="00000004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מתמטיקה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למתחילים</w:t>
      </w:r>
    </w:p>
    <w:p w:rsidR="00000000" w:rsidDel="00000000" w:rsidP="00000000" w:rsidRDefault="00000000" w:rsidRPr="00000000" w14:paraId="00000005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מתמטיקה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למתקדמים</w:t>
      </w:r>
    </w:p>
    <w:p w:rsidR="00000000" w:rsidDel="00000000" w:rsidP="00000000" w:rsidRDefault="00000000" w:rsidRPr="00000000" w14:paraId="00000006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השיווק</w:t>
      </w:r>
    </w:p>
    <w:p w:rsidR="00000000" w:rsidDel="00000000" w:rsidP="00000000" w:rsidRDefault="00000000" w:rsidRPr="00000000" w14:paraId="00000007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מיקרו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כלכלה</w:t>
      </w:r>
    </w:p>
    <w:p w:rsidR="00000000" w:rsidDel="00000000" w:rsidP="00000000" w:rsidRDefault="00000000" w:rsidRPr="00000000" w14:paraId="00000008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כלכלה</w:t>
      </w:r>
    </w:p>
    <w:p w:rsidR="00000000" w:rsidDel="00000000" w:rsidP="00000000" w:rsidRDefault="00000000" w:rsidRPr="00000000" w14:paraId="00000009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צרכנים</w:t>
      </w:r>
    </w:p>
    <w:p w:rsidR="00000000" w:rsidDel="00000000" w:rsidP="00000000" w:rsidRDefault="00000000" w:rsidRPr="00000000" w14:paraId="0000000A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פיננסית</w:t>
      </w:r>
    </w:p>
    <w:p w:rsidR="00000000" w:rsidDel="00000000" w:rsidP="00000000" w:rsidRDefault="00000000" w:rsidRPr="00000000" w14:paraId="0000000B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יצירתית</w:t>
      </w:r>
    </w:p>
    <w:p w:rsidR="00000000" w:rsidDel="00000000" w:rsidP="00000000" w:rsidRDefault="00000000" w:rsidRPr="00000000" w14:paraId="0000000D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</w:t>
      </w:r>
    </w:p>
    <w:p w:rsidR="00000000" w:rsidDel="00000000" w:rsidP="00000000" w:rsidRDefault="00000000" w:rsidRPr="00000000" w14:paraId="0000000E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</w:p>
    <w:p w:rsidR="00000000" w:rsidDel="00000000" w:rsidP="00000000" w:rsidRDefault="00000000" w:rsidRPr="00000000" w14:paraId="0000000F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המסורתית</w:t>
      </w:r>
    </w:p>
    <w:p w:rsidR="00000000" w:rsidDel="00000000" w:rsidP="00000000" w:rsidRDefault="00000000" w:rsidRPr="00000000" w14:paraId="00000010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אתיקה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</w:p>
    <w:p w:rsidR="00000000" w:rsidDel="00000000" w:rsidP="00000000" w:rsidRDefault="00000000" w:rsidRPr="00000000" w14:paraId="00000011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</w:p>
    <w:p w:rsidR="00000000" w:rsidDel="00000000" w:rsidP="00000000" w:rsidRDefault="00000000" w:rsidRPr="00000000" w14:paraId="00000012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</w:p>
    <w:p w:rsidR="00000000" w:rsidDel="00000000" w:rsidP="00000000" w:rsidRDefault="00000000" w:rsidRPr="00000000" w14:paraId="00000014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הצגת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</w:p>
    <w:p w:rsidR="00000000" w:rsidDel="00000000" w:rsidP="00000000" w:rsidRDefault="00000000" w:rsidRPr="00000000" w14:paraId="00000015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אנתרופולגיה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סמסטר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קיץ</w:t>
      </w:r>
    </w:p>
    <w:p w:rsidR="00000000" w:rsidDel="00000000" w:rsidP="00000000" w:rsidRDefault="00000000" w:rsidRPr="00000000" w14:paraId="00000017">
      <w:pPr>
        <w:bidi w:val="1"/>
        <w:spacing w:before="240" w:line="360" w:lineRule="auto"/>
        <w:rPr/>
      </w:pPr>
      <w:r w:rsidDel="00000000" w:rsidR="00000000" w:rsidRPr="00000000">
        <w:rPr>
          <w:rtl w:val="1"/>
        </w:rPr>
        <w:t xml:space="preserve">סמסטר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ודיבור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8">
      <w:pPr>
        <w:bidi w:val="1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  <w:r w:rsidDel="00000000" w:rsidR="00000000" w:rsidRPr="00000000">
        <w:rPr>
          <w:b w:val="1"/>
          <w:u w:val="single"/>
          <w:rtl w:val="1"/>
        </w:rPr>
        <w:t xml:space="preserve">'</w:t>
      </w:r>
    </w:p>
    <w:p w:rsidR="00000000" w:rsidDel="00000000" w:rsidP="00000000" w:rsidRDefault="00000000" w:rsidRPr="00000000" w14:paraId="00000019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</w:p>
    <w:p w:rsidR="00000000" w:rsidDel="00000000" w:rsidP="00000000" w:rsidRDefault="00000000" w:rsidRPr="00000000" w14:paraId="0000001A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</w:p>
    <w:p w:rsidR="00000000" w:rsidDel="00000000" w:rsidP="00000000" w:rsidRDefault="00000000" w:rsidRPr="00000000" w14:paraId="0000001B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ארגונית</w:t>
      </w:r>
    </w:p>
    <w:p w:rsidR="00000000" w:rsidDel="00000000" w:rsidP="00000000" w:rsidRDefault="00000000" w:rsidRPr="00000000" w14:paraId="0000001C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תאגידי</w:t>
      </w:r>
    </w:p>
    <w:p w:rsidR="00000000" w:rsidDel="00000000" w:rsidP="00000000" w:rsidRDefault="00000000" w:rsidRPr="00000000" w14:paraId="0000001D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</w:p>
    <w:p w:rsidR="00000000" w:rsidDel="00000000" w:rsidP="00000000" w:rsidRDefault="00000000" w:rsidRPr="00000000" w14:paraId="0000001E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תרבותית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ומעשה</w:t>
      </w:r>
    </w:p>
    <w:p w:rsidR="00000000" w:rsidDel="00000000" w:rsidP="00000000" w:rsidRDefault="00000000" w:rsidRPr="00000000" w14:paraId="0000001F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אסטרטגיות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בוחן</w:t>
      </w:r>
    </w:p>
    <w:p w:rsidR="00000000" w:rsidDel="00000000" w:rsidP="00000000" w:rsidRDefault="00000000" w:rsidRPr="00000000" w14:paraId="00000020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מותג</w:t>
      </w:r>
      <w:r w:rsidDel="00000000" w:rsidR="00000000" w:rsidRPr="00000000">
        <w:rPr>
          <w:rtl w:val="1"/>
        </w:rPr>
        <w:t xml:space="preserve"> |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עסקי</w:t>
      </w:r>
    </w:p>
    <w:p w:rsidR="00000000" w:rsidDel="00000000" w:rsidP="00000000" w:rsidRDefault="00000000" w:rsidRPr="00000000" w14:paraId="00000021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ערוצי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</w:t>
      </w:r>
    </w:p>
    <w:p w:rsidR="00000000" w:rsidDel="00000000" w:rsidP="00000000" w:rsidRDefault="00000000" w:rsidRPr="00000000" w14:paraId="00000022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אסטרטגיה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שיווקית</w:t>
      </w:r>
    </w:p>
    <w:p w:rsidR="00000000" w:rsidDel="00000000" w:rsidP="00000000" w:rsidRDefault="00000000" w:rsidRPr="00000000" w14:paraId="00000023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אינטרנטי</w:t>
      </w:r>
    </w:p>
    <w:p w:rsidR="00000000" w:rsidDel="00000000" w:rsidP="00000000" w:rsidRDefault="00000000" w:rsidRPr="00000000" w14:paraId="00000024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אקדמית</w:t>
      </w:r>
    </w:p>
    <w:p w:rsidR="00000000" w:rsidDel="00000000" w:rsidP="00000000" w:rsidRDefault="00000000" w:rsidRPr="00000000" w14:paraId="00000025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בעסקים</w:t>
      </w:r>
    </w:p>
    <w:p w:rsidR="00000000" w:rsidDel="00000000" w:rsidP="00000000" w:rsidRDefault="00000000" w:rsidRPr="00000000" w14:paraId="00000026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השירותים</w:t>
      </w:r>
    </w:p>
    <w:p w:rsidR="00000000" w:rsidDel="00000000" w:rsidP="00000000" w:rsidRDefault="00000000" w:rsidRPr="00000000" w14:paraId="00000027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סטטיסטיקה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יישומית</w:t>
      </w:r>
    </w:p>
    <w:p w:rsidR="00000000" w:rsidDel="00000000" w:rsidP="00000000" w:rsidRDefault="00000000" w:rsidRPr="00000000" w14:paraId="00000028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גלובליזציה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</w:p>
    <w:p w:rsidR="00000000" w:rsidDel="00000000" w:rsidP="00000000" w:rsidRDefault="00000000" w:rsidRPr="00000000" w14:paraId="00000029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before="24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</w:t>
      </w:r>
    </w:p>
    <w:p w:rsidR="00000000" w:rsidDel="00000000" w:rsidP="00000000" w:rsidRDefault="00000000" w:rsidRPr="00000000" w14:paraId="0000002B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אינטנסיבי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למתקדמים</w:t>
      </w:r>
    </w:p>
    <w:p w:rsidR="00000000" w:rsidDel="00000000" w:rsidP="00000000" w:rsidRDefault="00000000" w:rsidRPr="00000000" w14:paraId="0000002C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שמיעה</w:t>
      </w:r>
    </w:p>
    <w:p w:rsidR="00000000" w:rsidDel="00000000" w:rsidP="00000000" w:rsidRDefault="00000000" w:rsidRPr="00000000" w14:paraId="0000002D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התמחות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גלובליות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E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</w:p>
    <w:p w:rsidR="00000000" w:rsidDel="00000000" w:rsidP="00000000" w:rsidRDefault="00000000" w:rsidRPr="00000000" w14:paraId="0000002F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</w:p>
    <w:p w:rsidR="00000000" w:rsidDel="00000000" w:rsidP="00000000" w:rsidRDefault="00000000" w:rsidRPr="00000000" w14:paraId="00000030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</w:t>
      </w:r>
    </w:p>
    <w:p w:rsidR="00000000" w:rsidDel="00000000" w:rsidP="00000000" w:rsidRDefault="00000000" w:rsidRPr="00000000" w14:paraId="00000031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תרבותי</w:t>
      </w:r>
    </w:p>
    <w:p w:rsidR="00000000" w:rsidDel="00000000" w:rsidP="00000000" w:rsidRDefault="00000000" w:rsidRPr="00000000" w14:paraId="00000032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</w:p>
    <w:p w:rsidR="00000000" w:rsidDel="00000000" w:rsidP="00000000" w:rsidRDefault="00000000" w:rsidRPr="00000000" w14:paraId="00000033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אספקה</w:t>
      </w:r>
    </w:p>
    <w:p w:rsidR="00000000" w:rsidDel="00000000" w:rsidP="00000000" w:rsidRDefault="00000000" w:rsidRPr="00000000" w14:paraId="00000034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אסטרטגיה</w:t>
      </w:r>
    </w:p>
    <w:p w:rsidR="00000000" w:rsidDel="00000000" w:rsidP="00000000" w:rsidRDefault="00000000" w:rsidRPr="00000000" w14:paraId="00000035">
      <w:pPr>
        <w:bidi w:val="1"/>
        <w:spacing w:line="360" w:lineRule="auto"/>
        <w:ind w:left="360" w:righ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1"/>
        </w:rPr>
        <w:t xml:space="preserve">סמינר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